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46" w:rsidRDefault="00B92F68" w:rsidP="00985A58">
      <w:pPr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M</w:t>
      </w:r>
      <w:r w:rsidR="003B4CAC">
        <w:rPr>
          <w:b/>
          <w:bCs/>
          <w:sz w:val="24"/>
        </w:rPr>
        <w:t>ultiferroïques</w:t>
      </w:r>
      <w:proofErr w:type="spellEnd"/>
      <w:r w:rsidR="00985A58" w:rsidRPr="007E0788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h</w:t>
      </w:r>
      <w:r>
        <w:rPr>
          <w:b/>
          <w:bCs/>
          <w:sz w:val="24"/>
        </w:rPr>
        <w:t>étérostructures</w:t>
      </w:r>
      <w:proofErr w:type="spellEnd"/>
      <w:r>
        <w:rPr>
          <w:b/>
          <w:bCs/>
          <w:sz w:val="24"/>
        </w:rPr>
        <w:t xml:space="preserve"> et </w:t>
      </w:r>
      <w:bookmarkStart w:id="0" w:name="_GoBack"/>
      <w:bookmarkEnd w:id="0"/>
      <w:r w:rsidR="003B4CAC">
        <w:rPr>
          <w:b/>
          <w:bCs/>
          <w:sz w:val="24"/>
        </w:rPr>
        <w:t>caractérisation</w:t>
      </w:r>
      <w:r w:rsidR="00B842F2">
        <w:rPr>
          <w:b/>
          <w:bCs/>
          <w:sz w:val="24"/>
        </w:rPr>
        <w:t>s</w:t>
      </w:r>
      <w:r w:rsidR="003B4CAC">
        <w:rPr>
          <w:b/>
          <w:bCs/>
          <w:sz w:val="24"/>
        </w:rPr>
        <w:t xml:space="preserve"> in </w:t>
      </w:r>
      <w:proofErr w:type="spellStart"/>
      <w:r w:rsidR="003B4CAC">
        <w:rPr>
          <w:b/>
          <w:bCs/>
          <w:sz w:val="24"/>
        </w:rPr>
        <w:t>operando</w:t>
      </w:r>
      <w:proofErr w:type="spellEnd"/>
      <w:r w:rsidR="00823B7F" w:rsidRPr="007E0788">
        <w:rPr>
          <w:b/>
          <w:bCs/>
          <w:sz w:val="24"/>
        </w:rPr>
        <w:t>.</w:t>
      </w:r>
    </w:p>
    <w:p w:rsidR="007E0788" w:rsidRDefault="007E0788" w:rsidP="00985A58">
      <w:pPr>
        <w:jc w:val="center"/>
        <w:rPr>
          <w:b/>
          <w:bCs/>
          <w:sz w:val="24"/>
        </w:rPr>
      </w:pPr>
    </w:p>
    <w:p w:rsidR="007E0788" w:rsidRPr="007E0788" w:rsidRDefault="007E0788" w:rsidP="007E0788">
      <w:pPr>
        <w:spacing w:after="0"/>
        <w:jc w:val="center"/>
        <w:rPr>
          <w:bCs/>
          <w:sz w:val="20"/>
        </w:rPr>
      </w:pPr>
      <w:r w:rsidRPr="007E0788">
        <w:rPr>
          <w:bCs/>
          <w:sz w:val="20"/>
        </w:rPr>
        <w:t>Benoit Gobaut</w:t>
      </w:r>
    </w:p>
    <w:p w:rsidR="007E0788" w:rsidRPr="007E0788" w:rsidRDefault="007E0788" w:rsidP="00985A58">
      <w:pPr>
        <w:jc w:val="center"/>
        <w:rPr>
          <w:bCs/>
          <w:sz w:val="20"/>
        </w:rPr>
      </w:pPr>
      <w:r w:rsidRPr="007E0788">
        <w:rPr>
          <w:bCs/>
          <w:sz w:val="20"/>
        </w:rPr>
        <w:t>Synchrotron SOLEIL, ligne DEIMOS</w:t>
      </w:r>
    </w:p>
    <w:p w:rsidR="00985A58" w:rsidRDefault="00985A58" w:rsidP="00985A58">
      <w:pPr>
        <w:jc w:val="center"/>
        <w:rPr>
          <w:b/>
          <w:bCs/>
        </w:rPr>
      </w:pPr>
    </w:p>
    <w:p w:rsidR="00156390" w:rsidRDefault="00FD421C" w:rsidP="00C308EA">
      <w:pPr>
        <w:jc w:val="both"/>
      </w:pPr>
      <w:r>
        <w:t xml:space="preserve">Les multiferroïques sont une classe de matériaux présentant conjointement deux ordres </w:t>
      </w:r>
      <w:proofErr w:type="spellStart"/>
      <w:r>
        <w:t>ferroïques</w:t>
      </w:r>
      <w:proofErr w:type="spellEnd"/>
      <w:r>
        <w:t xml:space="preserve"> les rendant particulièrement intéressant</w:t>
      </w:r>
      <w:r w:rsidR="00156390">
        <w:t>s</w:t>
      </w:r>
      <w:r>
        <w:t xml:space="preserve"> pour de nombreuses visées applicatives</w:t>
      </w:r>
      <w:r w:rsidR="00C308EA">
        <w:t>.</w:t>
      </w:r>
      <w:r>
        <w:t xml:space="preserve"> En particulier</w:t>
      </w:r>
      <w:r w:rsidR="00156390">
        <w:t>,</w:t>
      </w:r>
      <w:r>
        <w:t xml:space="preserve"> un matériau couplant les ordres ferroélectriques et magnétiques reste l’objectif de nombreuses recherches. Cependant, devant la difficulté à trouver de tels matériaux multiferroïques intrinsèques, les recherches se portent aussi sur des </w:t>
      </w:r>
      <w:proofErr w:type="spellStart"/>
      <w:r>
        <w:t>hétérostructures</w:t>
      </w:r>
      <w:proofErr w:type="spellEnd"/>
      <w:r>
        <w:t xml:space="preserve"> couplant des matériaux présentant indépendamment les propriétés visées. Ces </w:t>
      </w:r>
      <w:proofErr w:type="spellStart"/>
      <w:r>
        <w:t>hétérostructures</w:t>
      </w:r>
      <w:proofErr w:type="spellEnd"/>
      <w:r>
        <w:t xml:space="preserve"> permettent de plus de développer une très riche gamme de propriétés en fonctio</w:t>
      </w:r>
      <w:r w:rsidR="00156390">
        <w:t>n des matériaux ainsi combinés.</w:t>
      </w:r>
    </w:p>
    <w:p w:rsidR="00C308EA" w:rsidRDefault="00B842F2" w:rsidP="00C308EA">
      <w:pPr>
        <w:jc w:val="both"/>
      </w:pPr>
      <w:r>
        <w:t>L</w:t>
      </w:r>
      <w:r w:rsidR="00FD421C">
        <w:t xml:space="preserve">e couplage des ordres </w:t>
      </w:r>
      <w:proofErr w:type="spellStart"/>
      <w:r w:rsidR="00FD421C">
        <w:t>ferroïques</w:t>
      </w:r>
      <w:proofErr w:type="spellEnd"/>
      <w:r w:rsidR="00FD421C">
        <w:t xml:space="preserve"> dans </w:t>
      </w:r>
      <w:r>
        <w:t>ces</w:t>
      </w:r>
      <w:r w:rsidR="00FD421C">
        <w:t xml:space="preserve"> </w:t>
      </w:r>
      <w:r>
        <w:t>multicouches et nanostructures</w:t>
      </w:r>
      <w:r w:rsidR="00FD421C">
        <w:t xml:space="preserve"> est loin d’être évident. </w:t>
      </w:r>
      <w:r>
        <w:t>D</w:t>
      </w:r>
      <w:r w:rsidR="00156390">
        <w:t xml:space="preserve">es techniques de caractérisations </w:t>
      </w:r>
      <w:r w:rsidR="00156390" w:rsidRPr="00B842F2">
        <w:rPr>
          <w:i/>
        </w:rPr>
        <w:t xml:space="preserve">in </w:t>
      </w:r>
      <w:proofErr w:type="spellStart"/>
      <w:r w:rsidR="00156390" w:rsidRPr="00B842F2">
        <w:rPr>
          <w:i/>
        </w:rPr>
        <w:t>operando</w:t>
      </w:r>
      <w:proofErr w:type="spellEnd"/>
      <w:r>
        <w:t xml:space="preserve"> sont donc développées qui permettent de</w:t>
      </w:r>
      <w:r w:rsidR="00156390">
        <w:t xml:space="preserve"> comprendre les mécanismes de couplage </w:t>
      </w:r>
      <w:r w:rsidR="003D4581">
        <w:t>aux interfaces</w:t>
      </w:r>
      <w:r>
        <w:t xml:space="preserve">. L’application d’une tension électrique sur l’échantillon pendant des mesures d’absorption de rayon X et de </w:t>
      </w:r>
      <w:proofErr w:type="spellStart"/>
      <w:r>
        <w:t>dichroisme</w:t>
      </w:r>
      <w:proofErr w:type="spellEnd"/>
      <w:r>
        <w:t xml:space="preserve"> circulaire magnétique permettent </w:t>
      </w:r>
      <w:r w:rsidR="003D4581">
        <w:t xml:space="preserve">par exemple </w:t>
      </w:r>
      <w:r>
        <w:t>de mettre en évidence le lien entre polarisation électrique et signal magnétique dans le système ferroélectrique/ferromagnétique LaSrMnO3/BaTiO3.</w:t>
      </w:r>
    </w:p>
    <w:p w:rsidR="00B842F2" w:rsidRPr="00B842F2" w:rsidRDefault="00B842F2" w:rsidP="00C308EA">
      <w:pPr>
        <w:jc w:val="both"/>
      </w:pPr>
      <w:r>
        <w:t>Ce type de mesure</w:t>
      </w:r>
      <w:r w:rsidR="000418BA">
        <w:t>s</w:t>
      </w:r>
      <w:r>
        <w:t xml:space="preserve"> peut aussi s’appliquer à d’autres systèmes </w:t>
      </w:r>
      <w:proofErr w:type="spellStart"/>
      <w:r>
        <w:t>multiferroïques</w:t>
      </w:r>
      <w:proofErr w:type="spellEnd"/>
      <w:r>
        <w:t xml:space="preserve"> </w:t>
      </w:r>
      <w:r w:rsidR="003D4581">
        <w:t>dans lesquels le couplage de propriétés physiques va au-delà des systèmes multicouches magnétoélectriques comme</w:t>
      </w:r>
      <w:r w:rsidR="000418BA">
        <w:t>,</w:t>
      </w:r>
      <w:r w:rsidR="00A87DD8">
        <w:t xml:space="preserve"> par exemple</w:t>
      </w:r>
      <w:r w:rsidR="000418BA">
        <w:t>,</w:t>
      </w:r>
      <w:r w:rsidR="003D4581">
        <w:t xml:space="preserve"> des </w:t>
      </w:r>
      <w:proofErr w:type="spellStart"/>
      <w:r w:rsidR="003D4581">
        <w:t>nanofils</w:t>
      </w:r>
      <w:proofErr w:type="spellEnd"/>
      <w:r w:rsidR="003D4581">
        <w:t xml:space="preserve"> de </w:t>
      </w:r>
      <w:proofErr w:type="spellStart"/>
      <w:r w:rsidR="003D4581">
        <w:t>ZnO</w:t>
      </w:r>
      <w:proofErr w:type="spellEnd"/>
      <w:r w:rsidR="003D4581">
        <w:t xml:space="preserve"> sur Co étudiés comme capteurs.</w:t>
      </w:r>
    </w:p>
    <w:sectPr w:rsidR="00B842F2" w:rsidRPr="00B8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8"/>
    <w:rsid w:val="00002F46"/>
    <w:rsid w:val="000418BA"/>
    <w:rsid w:val="00156390"/>
    <w:rsid w:val="002707D0"/>
    <w:rsid w:val="002C5B6B"/>
    <w:rsid w:val="003B4CAC"/>
    <w:rsid w:val="003D4581"/>
    <w:rsid w:val="004F4EB6"/>
    <w:rsid w:val="006F1343"/>
    <w:rsid w:val="007E0788"/>
    <w:rsid w:val="00823B7F"/>
    <w:rsid w:val="00985A58"/>
    <w:rsid w:val="00A87DD8"/>
    <w:rsid w:val="00B842F2"/>
    <w:rsid w:val="00B92F68"/>
    <w:rsid w:val="00C308EA"/>
    <w:rsid w:val="00CA55E7"/>
    <w:rsid w:val="00CC57CE"/>
    <w:rsid w:val="00E7244C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5013"/>
  <w15:docId w15:val="{7AFAD50A-3B06-47D4-B34A-4A9DAA15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Gobaut</dc:creator>
  <cp:lastModifiedBy>GOBAUT Benoit</cp:lastModifiedBy>
  <cp:revision>9</cp:revision>
  <dcterms:created xsi:type="dcterms:W3CDTF">2018-09-18T14:32:00Z</dcterms:created>
  <dcterms:modified xsi:type="dcterms:W3CDTF">2018-10-04T09:26:00Z</dcterms:modified>
</cp:coreProperties>
</file>